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E2C99" w14:textId="77777777" w:rsidR="00152310" w:rsidRDefault="00152310">
      <w:pPr>
        <w:rPr>
          <w:rFonts w:ascii="Helvetica Neue" w:hAnsi="Helvetica Neue"/>
          <w:b/>
          <w:bCs/>
          <w:sz w:val="24"/>
          <w:szCs w:val="24"/>
          <w:lang w:val="en-GB"/>
        </w:rPr>
      </w:pPr>
    </w:p>
    <w:p w14:paraId="2291A215" w14:textId="77777777" w:rsidR="00152310" w:rsidRDefault="00152310">
      <w:pPr>
        <w:rPr>
          <w:rFonts w:ascii="Helvetica Neue" w:hAnsi="Helvetica Neue"/>
          <w:b/>
          <w:bCs/>
          <w:sz w:val="24"/>
          <w:szCs w:val="24"/>
          <w:lang w:val="en-GB"/>
        </w:rPr>
      </w:pPr>
    </w:p>
    <w:p w14:paraId="4803B175" w14:textId="77777777" w:rsidR="00152310" w:rsidRDefault="00152310">
      <w:pPr>
        <w:pStyle w:val="BodyA"/>
        <w:rPr>
          <w:b/>
          <w:bCs/>
          <w:color w:val="0070C0"/>
          <w:sz w:val="24"/>
          <w:szCs w:val="24"/>
          <w:u w:color="0070C0"/>
        </w:rPr>
      </w:pPr>
    </w:p>
    <w:p w14:paraId="50BBA753" w14:textId="77777777" w:rsidR="00152310" w:rsidRDefault="00B74613">
      <w:pPr>
        <w:pStyle w:val="BodyA"/>
        <w:rPr>
          <w:lang w:val="en-GB"/>
        </w:rPr>
      </w:pPr>
      <w:r>
        <w:rPr>
          <w:b/>
          <w:bCs/>
          <w:color w:val="0070C0"/>
          <w:sz w:val="24"/>
          <w:szCs w:val="24"/>
          <w:u w:color="0070C0"/>
          <w:lang w:val="en-GB"/>
        </w:rPr>
        <w:t>TORAH SHIELD THAT WAS TO HAVE BEEN SOLD AT SOTHEBY’S IS RETURNED TO THE JEWISH MUSEUM IN PRAGUE</w:t>
      </w:r>
    </w:p>
    <w:p w14:paraId="4A0F027A" w14:textId="77777777" w:rsidR="00152310" w:rsidRDefault="00152310">
      <w:pPr>
        <w:pStyle w:val="Bezmezer"/>
        <w:rPr>
          <w:rFonts w:ascii="Helvetica Neue" w:eastAsia="Helvetica Neue" w:hAnsi="Helvetica Neue" w:cs="Helvetica Neue"/>
          <w:sz w:val="24"/>
          <w:szCs w:val="24"/>
          <w:lang w:val="en-GB"/>
        </w:rPr>
      </w:pPr>
    </w:p>
    <w:p w14:paraId="3CDEEEAB" w14:textId="77777777" w:rsidR="00152310" w:rsidRDefault="00B74613">
      <w:pPr>
        <w:rPr>
          <w:lang w:val="en-GB"/>
        </w:rPr>
      </w:pPr>
      <w:r>
        <w:rPr>
          <w:noProof/>
          <w:lang w:val="en-GB"/>
        </w:rPr>
        <mc:AlternateContent>
          <mc:Choice Requires="wps">
            <w:drawing>
              <wp:inline distT="0" distB="0" distL="0" distR="0" wp14:anchorId="30A02B90" wp14:editId="0BB3F720">
                <wp:extent cx="5943600" cy="19050"/>
                <wp:effectExtent l="0" t="0" r="0" b="0"/>
                <wp:docPr id="1" name="Shape1"/>
                <wp:cNvGraphicFramePr/>
                <a:graphic xmlns:a="http://schemas.openxmlformats.org/drawingml/2006/main">
                  <a:graphicData uri="http://schemas.microsoft.com/office/word/2010/wordprocessingShape">
                    <wps:wsp>
                      <wps:cNvSpPr/>
                      <wps:spPr>
                        <a:xfrm>
                          <a:off x="0" y="0"/>
                          <a:ext cx="5943600" cy="19080"/>
                        </a:xfrm>
                        <a:prstGeom prst="rect">
                          <a:avLst/>
                        </a:prstGeom>
                        <a:solidFill>
                          <a:srgbClr val="A0A0A0"/>
                        </a:solidFill>
                        <a:ln w="1270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Shape1" path="m0,0l-2147483645,0l-2147483645,-2147483646l0,-2147483646xe" fillcolor="#a0a0a0" stroked="f" o:allowincell="f" style="position:absolute;margin-left:0pt;margin-top:-1.55pt;width:467.95pt;height:1.45pt;mso-wrap-style:none;v-text-anchor:middle;mso-position-vertical:top" wp14:anchorId="1A302B09">
                <v:fill o:detectmouseclick="t" type="solid" color2="#5f5f5f"/>
                <v:stroke color="#3465a4" weight="12600" joinstyle="miter" endcap="flat"/>
                <w10:wrap type="square"/>
              </v:rect>
            </w:pict>
          </mc:Fallback>
        </mc:AlternateContent>
      </w:r>
    </w:p>
    <w:p w14:paraId="4F76E29F" w14:textId="77777777" w:rsidR="00152310" w:rsidRDefault="00152310">
      <w:pPr>
        <w:pStyle w:val="Bezmezer"/>
        <w:rPr>
          <w:rFonts w:ascii="Helvetica Neue" w:eastAsia="Helvetica Neue" w:hAnsi="Helvetica Neue" w:cs="Helvetica Neue"/>
          <w:sz w:val="24"/>
          <w:szCs w:val="24"/>
          <w:lang w:val="en-GB"/>
        </w:rPr>
      </w:pPr>
    </w:p>
    <w:p w14:paraId="1EE0D910" w14:textId="77777777" w:rsidR="00152310" w:rsidRDefault="00B74613">
      <w:pPr>
        <w:pStyle w:val="Bezmezer"/>
        <w:rPr>
          <w:lang w:val="en-GB"/>
        </w:rPr>
      </w:pPr>
      <w:bookmarkStart w:id="0" w:name="_Hlk116898779"/>
      <w:r>
        <w:rPr>
          <w:rFonts w:ascii="Helvetica Neue" w:hAnsi="Helvetica Neue"/>
          <w:sz w:val="24"/>
          <w:szCs w:val="24"/>
          <w:lang w:val="en-GB"/>
          <w14:textOutline w14:w="12700" w14:cap="flat" w14:cmpd="sng" w14:algn="ctr">
            <w14:noFill/>
            <w14:prstDash w14:val="solid"/>
            <w14:miter w14:lim="400000"/>
          </w14:textOutline>
        </w:rPr>
        <w:t xml:space="preserve">PRAGUE, April 16, 2024 </w:t>
      </w:r>
    </w:p>
    <w:p w14:paraId="32F3F27C" w14:textId="77777777" w:rsidR="00152310" w:rsidRDefault="00152310">
      <w:pPr>
        <w:rPr>
          <w:rFonts w:ascii="Helvetica Neue" w:eastAsia="Helvetica Neue" w:hAnsi="Helvetica Neue" w:cs="Helvetica Neue"/>
          <w:b/>
          <w:bCs/>
          <w:sz w:val="24"/>
          <w:szCs w:val="24"/>
          <w:lang w:val="en-GB"/>
        </w:rPr>
      </w:pPr>
    </w:p>
    <w:p w14:paraId="53AA5750" w14:textId="77777777" w:rsidR="00152310" w:rsidRDefault="00B74613">
      <w:pPr>
        <w:rPr>
          <w:lang w:val="en-GB"/>
        </w:rPr>
      </w:pPr>
      <w:r>
        <w:rPr>
          <w:rFonts w:ascii="Helvetica Neue" w:hAnsi="Helvetica Neue"/>
          <w:b/>
          <w:bCs/>
          <w:sz w:val="24"/>
          <w:szCs w:val="24"/>
          <w:lang w:val="en-GB"/>
        </w:rPr>
        <w:t>The item in question is a rare silver Torah shield that was stolen in the post-war period and subsequently exported from the former Czechoslovakia. The Jewish Museum in Prague identified the missing item in the Sotheby’s New York Auction Catalogue. It has now been returned to the museum’s collections.</w:t>
      </w:r>
    </w:p>
    <w:p w14:paraId="48E470DA" w14:textId="77777777" w:rsidR="00152310" w:rsidRDefault="00152310">
      <w:pPr>
        <w:rPr>
          <w:rFonts w:ascii="Helvetica Neue" w:hAnsi="Helvetica Neue"/>
          <w:b/>
          <w:bCs/>
          <w:sz w:val="24"/>
          <w:szCs w:val="24"/>
        </w:rPr>
      </w:pPr>
    </w:p>
    <w:p w14:paraId="7ECA3E66" w14:textId="77777777" w:rsidR="00152310" w:rsidRDefault="00B74613">
      <w:pPr>
        <w:rPr>
          <w:lang w:val="en-GB"/>
        </w:rPr>
      </w:pPr>
      <w:r>
        <w:rPr>
          <w:rFonts w:ascii="Helvetica Neue" w:hAnsi="Helvetica Neue"/>
          <w:b/>
          <w:bCs/>
          <w:sz w:val="24"/>
          <w:szCs w:val="24"/>
          <w:lang w:val="en-GB"/>
          <w14:textOutline w14:w="12700" w14:cap="flat" w14:cmpd="sng" w14:algn="ctr">
            <w14:noFill/>
            <w14:prstDash w14:val="solid"/>
            <w14:miter w14:lim="400000"/>
          </w14:textOutline>
        </w:rPr>
        <w:t xml:space="preserve"> </w:t>
      </w:r>
    </w:p>
    <w:p w14:paraId="2FC8BBC7" w14:textId="77777777" w:rsidR="00152310" w:rsidRDefault="00B74613">
      <w:pPr>
        <w:rPr>
          <w:lang w:val="en-GB"/>
        </w:rPr>
      </w:pPr>
      <w:r>
        <w:rPr>
          <w:rFonts w:ascii="Helvetica Neue" w:hAnsi="Helvetica Neue"/>
          <w:sz w:val="24"/>
          <w:szCs w:val="24"/>
          <w:lang w:val="en-GB"/>
        </w:rPr>
        <w:t xml:space="preserve">The shield was made as part of a pair of very similar items commissioned by Leopold and Rosalie </w:t>
      </w:r>
      <w:proofErr w:type="spellStart"/>
      <w:r>
        <w:rPr>
          <w:rFonts w:ascii="Helvetica Neue" w:hAnsi="Helvetica Neue"/>
          <w:sz w:val="24"/>
          <w:szCs w:val="24"/>
          <w:lang w:val="en-GB"/>
        </w:rPr>
        <w:t>Schmolka</w:t>
      </w:r>
      <w:proofErr w:type="spellEnd"/>
      <w:r>
        <w:rPr>
          <w:rFonts w:ascii="Helvetica Neue" w:hAnsi="Helvetica Neue"/>
          <w:sz w:val="24"/>
          <w:szCs w:val="24"/>
          <w:lang w:val="en-GB"/>
        </w:rPr>
        <w:t xml:space="preserve"> in 1886. It was donated to the synagogue in the small town of </w:t>
      </w:r>
      <w:proofErr w:type="spellStart"/>
      <w:r>
        <w:rPr>
          <w:rFonts w:ascii="Helvetica Neue" w:hAnsi="Helvetica Neue"/>
          <w:sz w:val="24"/>
          <w:szCs w:val="24"/>
          <w:lang w:val="en-GB"/>
        </w:rPr>
        <w:t>Dolní</w:t>
      </w:r>
      <w:proofErr w:type="spellEnd"/>
      <w:r>
        <w:rPr>
          <w:rFonts w:ascii="Helvetica Neue" w:hAnsi="Helvetica Neue"/>
          <w:sz w:val="24"/>
          <w:szCs w:val="24"/>
          <w:lang w:val="en-GB"/>
        </w:rPr>
        <w:t xml:space="preserve"> </w:t>
      </w:r>
      <w:proofErr w:type="spellStart"/>
      <w:r>
        <w:rPr>
          <w:rFonts w:ascii="Helvetica Neue" w:hAnsi="Helvetica Neue"/>
          <w:sz w:val="24"/>
          <w:szCs w:val="24"/>
          <w:lang w:val="en-GB"/>
        </w:rPr>
        <w:t>Kralovice</w:t>
      </w:r>
      <w:proofErr w:type="spellEnd"/>
      <w:r>
        <w:rPr>
          <w:rFonts w:ascii="Helvetica Neue" w:hAnsi="Helvetica Neue"/>
          <w:sz w:val="24"/>
          <w:szCs w:val="24"/>
          <w:lang w:val="en-GB"/>
        </w:rPr>
        <w:t xml:space="preserve"> in Central Bohemia, which was probably built on the site of an earlier building dating from 1717. </w:t>
      </w:r>
    </w:p>
    <w:p w14:paraId="42D88A59" w14:textId="77777777" w:rsidR="00152310" w:rsidRDefault="00152310">
      <w:pPr>
        <w:rPr>
          <w:rFonts w:ascii="Helvetica Neue" w:hAnsi="Helvetica Neue"/>
          <w:sz w:val="24"/>
          <w:szCs w:val="24"/>
        </w:rPr>
      </w:pPr>
    </w:p>
    <w:p w14:paraId="084055FF" w14:textId="77777777" w:rsidR="00152310" w:rsidRDefault="00B74613">
      <w:pPr>
        <w:rPr>
          <w:lang w:val="en-GB"/>
        </w:rPr>
      </w:pPr>
      <w:r>
        <w:rPr>
          <w:rFonts w:ascii="Helvetica Neue" w:hAnsi="Helvetica Neue"/>
          <w:sz w:val="24"/>
          <w:szCs w:val="24"/>
          <w:lang w:val="en-GB"/>
        </w:rPr>
        <w:t xml:space="preserve">The donors of the shield came from the nearby village of </w:t>
      </w:r>
      <w:proofErr w:type="spellStart"/>
      <w:r>
        <w:rPr>
          <w:rFonts w:ascii="Helvetica Neue" w:hAnsi="Helvetica Neue"/>
          <w:sz w:val="24"/>
          <w:szCs w:val="24"/>
          <w:lang w:val="en-GB"/>
        </w:rPr>
        <w:t>Zahrádka</w:t>
      </w:r>
      <w:proofErr w:type="spellEnd"/>
      <w:r>
        <w:rPr>
          <w:rFonts w:ascii="Helvetica Neue" w:hAnsi="Helvetica Neue"/>
          <w:sz w:val="24"/>
          <w:szCs w:val="24"/>
          <w:lang w:val="en-GB"/>
        </w:rPr>
        <w:t xml:space="preserve">, where a Jewish settlement was established in the 17th century. </w:t>
      </w:r>
      <w:proofErr w:type="spellStart"/>
      <w:r>
        <w:rPr>
          <w:rFonts w:ascii="Helvetica Neue" w:hAnsi="Helvetica Neue"/>
          <w:sz w:val="24"/>
          <w:szCs w:val="24"/>
          <w:lang w:val="en-GB"/>
        </w:rPr>
        <w:t>Zahrádka</w:t>
      </w:r>
      <w:proofErr w:type="spellEnd"/>
      <w:r>
        <w:rPr>
          <w:rFonts w:ascii="Helvetica Neue" w:hAnsi="Helvetica Neue"/>
          <w:sz w:val="24"/>
          <w:szCs w:val="24"/>
          <w:lang w:val="en-GB"/>
        </w:rPr>
        <w:t xml:space="preserve"> had fewer than a thousand </w:t>
      </w:r>
      <w:proofErr w:type="gramStart"/>
      <w:r>
        <w:rPr>
          <w:rFonts w:ascii="Helvetica Neue" w:hAnsi="Helvetica Neue"/>
          <w:sz w:val="24"/>
          <w:szCs w:val="24"/>
          <w:lang w:val="en-GB"/>
        </w:rPr>
        <w:t>inhabitants, but</w:t>
      </w:r>
      <w:proofErr w:type="gramEnd"/>
      <w:r>
        <w:rPr>
          <w:rFonts w:ascii="Helvetica Neue" w:hAnsi="Helvetica Neue"/>
          <w:sz w:val="24"/>
          <w:szCs w:val="24"/>
          <w:lang w:val="en-GB"/>
        </w:rPr>
        <w:t xml:space="preserve"> had an interesting history. The parish priest Josef </w:t>
      </w:r>
      <w:proofErr w:type="spellStart"/>
      <w:r>
        <w:rPr>
          <w:rFonts w:ascii="Helvetica Neue" w:hAnsi="Helvetica Neue"/>
          <w:sz w:val="24"/>
          <w:szCs w:val="24"/>
          <w:lang w:val="en-GB"/>
        </w:rPr>
        <w:t>Toufar</w:t>
      </w:r>
      <w:proofErr w:type="spellEnd"/>
      <w:r>
        <w:rPr>
          <w:rFonts w:ascii="Helvetica Neue" w:hAnsi="Helvetica Neue"/>
          <w:sz w:val="24"/>
          <w:szCs w:val="24"/>
          <w:lang w:val="en-GB"/>
        </w:rPr>
        <w:t xml:space="preserve"> was active there in the 1940s. The local Jewish inhabitants were members of the Jewish religious community of </w:t>
      </w:r>
      <w:proofErr w:type="spellStart"/>
      <w:r>
        <w:rPr>
          <w:rFonts w:ascii="Helvetica Neue" w:hAnsi="Helvetica Neue"/>
          <w:sz w:val="24"/>
          <w:szCs w:val="24"/>
          <w:lang w:val="en-GB"/>
        </w:rPr>
        <w:t>Dolní</w:t>
      </w:r>
      <w:proofErr w:type="spellEnd"/>
      <w:r>
        <w:rPr>
          <w:rFonts w:ascii="Helvetica Neue" w:hAnsi="Helvetica Neue"/>
          <w:sz w:val="24"/>
          <w:szCs w:val="24"/>
          <w:lang w:val="en-GB"/>
        </w:rPr>
        <w:t xml:space="preserve"> </w:t>
      </w:r>
      <w:proofErr w:type="spellStart"/>
      <w:r>
        <w:rPr>
          <w:rFonts w:ascii="Helvetica Neue" w:hAnsi="Helvetica Neue"/>
          <w:sz w:val="24"/>
          <w:szCs w:val="24"/>
          <w:lang w:val="en-GB"/>
        </w:rPr>
        <w:t>Kralovice</w:t>
      </w:r>
      <w:proofErr w:type="spellEnd"/>
      <w:r>
        <w:rPr>
          <w:rFonts w:ascii="Helvetica Neue" w:hAnsi="Helvetica Neue"/>
          <w:sz w:val="24"/>
          <w:szCs w:val="24"/>
          <w:lang w:val="en-GB"/>
        </w:rPr>
        <w:t xml:space="preserve">. </w:t>
      </w:r>
    </w:p>
    <w:p w14:paraId="272FCD10" w14:textId="77777777" w:rsidR="00152310" w:rsidRDefault="00152310">
      <w:pPr>
        <w:rPr>
          <w:rFonts w:ascii="Helvetica Neue" w:hAnsi="Helvetica Neue"/>
          <w:sz w:val="24"/>
          <w:szCs w:val="24"/>
        </w:rPr>
      </w:pPr>
    </w:p>
    <w:p w14:paraId="6FDAA5D8" w14:textId="77777777" w:rsidR="00152310" w:rsidRDefault="00B74613">
      <w:pPr>
        <w:rPr>
          <w:lang w:val="en-GB"/>
        </w:rPr>
      </w:pPr>
      <w:r>
        <w:rPr>
          <w:rFonts w:ascii="Helvetica Neue" w:hAnsi="Helvetica Neue"/>
          <w:sz w:val="24"/>
          <w:szCs w:val="24"/>
          <w:lang w:val="en-GB"/>
        </w:rPr>
        <w:t xml:space="preserve">Jaroslav </w:t>
      </w:r>
      <w:proofErr w:type="spellStart"/>
      <w:r>
        <w:rPr>
          <w:rFonts w:ascii="Helvetica Neue" w:hAnsi="Helvetica Neue"/>
          <w:sz w:val="24"/>
          <w:szCs w:val="24"/>
          <w:lang w:val="en-GB"/>
        </w:rPr>
        <w:t>Kuntoš</w:t>
      </w:r>
      <w:proofErr w:type="spellEnd"/>
      <w:r>
        <w:rPr>
          <w:rFonts w:ascii="Helvetica Neue" w:hAnsi="Helvetica Neue"/>
          <w:sz w:val="24"/>
          <w:szCs w:val="24"/>
          <w:lang w:val="en-GB"/>
        </w:rPr>
        <w:t xml:space="preserve">, the curator of the Jewish Museum’s collection of metal and three-dimensional objects, said: “Leopold </w:t>
      </w:r>
      <w:proofErr w:type="spellStart"/>
      <w:r>
        <w:rPr>
          <w:rFonts w:ascii="Helvetica Neue" w:hAnsi="Helvetica Neue"/>
          <w:sz w:val="24"/>
          <w:szCs w:val="24"/>
          <w:lang w:val="en-GB"/>
        </w:rPr>
        <w:t>Schmolka</w:t>
      </w:r>
      <w:proofErr w:type="spellEnd"/>
      <w:r>
        <w:rPr>
          <w:rFonts w:ascii="Helvetica Neue" w:hAnsi="Helvetica Neue"/>
          <w:sz w:val="24"/>
          <w:szCs w:val="24"/>
          <w:lang w:val="en-GB"/>
        </w:rPr>
        <w:t xml:space="preserve"> is referred to in some sources as </w:t>
      </w:r>
      <w:r>
        <w:rPr>
          <w:rFonts w:ascii="Helvetica Neue" w:hAnsi="Helvetica Neue"/>
          <w:i/>
          <w:iCs/>
          <w:sz w:val="24"/>
          <w:szCs w:val="24"/>
          <w:lang w:val="en-GB"/>
        </w:rPr>
        <w:t>Kaufmann</w:t>
      </w:r>
      <w:r>
        <w:rPr>
          <w:rFonts w:ascii="Helvetica Neue" w:hAnsi="Helvetica Neue"/>
          <w:sz w:val="24"/>
          <w:szCs w:val="24"/>
          <w:lang w:val="en-GB"/>
        </w:rPr>
        <w:t xml:space="preserve"> (merchant) and elsewhere as </w:t>
      </w:r>
      <w:proofErr w:type="spellStart"/>
      <w:r>
        <w:rPr>
          <w:rFonts w:ascii="Helvetica Neue" w:hAnsi="Helvetica Neue"/>
          <w:i/>
          <w:iCs/>
          <w:sz w:val="24"/>
          <w:szCs w:val="24"/>
          <w:lang w:val="en-GB"/>
        </w:rPr>
        <w:t>Getreidehändler</w:t>
      </w:r>
      <w:proofErr w:type="spellEnd"/>
      <w:r>
        <w:rPr>
          <w:rFonts w:ascii="Helvetica Neue" w:hAnsi="Helvetica Neue"/>
          <w:i/>
          <w:iCs/>
          <w:sz w:val="24"/>
          <w:szCs w:val="24"/>
          <w:lang w:val="en-GB"/>
        </w:rPr>
        <w:t xml:space="preserve"> </w:t>
      </w:r>
      <w:r>
        <w:rPr>
          <w:rFonts w:ascii="Helvetica Neue" w:hAnsi="Helvetica Neue"/>
          <w:sz w:val="24"/>
          <w:szCs w:val="24"/>
          <w:lang w:val="en-GB"/>
        </w:rPr>
        <w:t xml:space="preserve">(grain merchant), so his family was probably wealthy enough to make gifts to the synagogue. The exact purpose of the donation cannot be ascertained from the dedicatory inscription, but such gifts were usually made </w:t>
      </w:r>
      <w:proofErr w:type="gramStart"/>
      <w:r>
        <w:rPr>
          <w:rFonts w:ascii="Helvetica Neue" w:hAnsi="Helvetica Neue"/>
          <w:sz w:val="24"/>
          <w:szCs w:val="24"/>
          <w:lang w:val="en-GB"/>
        </w:rPr>
        <w:t>on the occasion of</w:t>
      </w:r>
      <w:proofErr w:type="gramEnd"/>
      <w:r>
        <w:rPr>
          <w:rFonts w:ascii="Helvetica Neue" w:hAnsi="Helvetica Neue"/>
          <w:sz w:val="24"/>
          <w:szCs w:val="24"/>
          <w:lang w:val="en-GB"/>
        </w:rPr>
        <w:t xml:space="preserve"> an important family event. In this case, it may have been to commemorate the birth of the donors’ grandson Zdeněk </w:t>
      </w:r>
      <w:proofErr w:type="spellStart"/>
      <w:r>
        <w:rPr>
          <w:rFonts w:ascii="Helvetica Neue" w:hAnsi="Helvetica Neue"/>
          <w:sz w:val="24"/>
          <w:szCs w:val="24"/>
          <w:lang w:val="en-GB"/>
        </w:rPr>
        <w:t>Schmolka</w:t>
      </w:r>
      <w:proofErr w:type="spellEnd"/>
      <w:r>
        <w:rPr>
          <w:rFonts w:ascii="Helvetica Neue" w:hAnsi="Helvetica Neue"/>
          <w:sz w:val="24"/>
          <w:szCs w:val="24"/>
          <w:lang w:val="en-GB"/>
        </w:rPr>
        <w:t xml:space="preserve">”. </w:t>
      </w:r>
    </w:p>
    <w:p w14:paraId="321930CD" w14:textId="77777777" w:rsidR="00152310" w:rsidRDefault="00152310">
      <w:pPr>
        <w:rPr>
          <w:rFonts w:ascii="Helvetica Neue" w:hAnsi="Helvetica Neue"/>
          <w:sz w:val="24"/>
          <w:szCs w:val="24"/>
        </w:rPr>
      </w:pPr>
    </w:p>
    <w:p w14:paraId="0B720084" w14:textId="77777777" w:rsidR="00152310" w:rsidRDefault="00B74613">
      <w:pPr>
        <w:rPr>
          <w:lang w:val="en-GB"/>
        </w:rPr>
      </w:pPr>
      <w:r>
        <w:rPr>
          <w:rFonts w:ascii="Helvetica Neue" w:hAnsi="Helvetica Neue"/>
          <w:sz w:val="24"/>
          <w:szCs w:val="24"/>
          <w:lang w:val="en-GB"/>
        </w:rPr>
        <w:t xml:space="preserve">The shield was saved from loss or destruction by being placed in the collection of the Prague Central Jewish Museum (the present-day Jewish Museum in Prague) in early December 1942, along with other items from the synagogue in </w:t>
      </w:r>
      <w:proofErr w:type="spellStart"/>
      <w:r>
        <w:rPr>
          <w:rFonts w:ascii="Helvetica Neue" w:hAnsi="Helvetica Neue"/>
          <w:sz w:val="24"/>
          <w:szCs w:val="24"/>
          <w:lang w:val="en-GB"/>
        </w:rPr>
        <w:t>Dolní</w:t>
      </w:r>
      <w:proofErr w:type="spellEnd"/>
      <w:r>
        <w:rPr>
          <w:rFonts w:ascii="Helvetica Neue" w:hAnsi="Helvetica Neue"/>
          <w:sz w:val="24"/>
          <w:szCs w:val="24"/>
          <w:lang w:val="en-GB"/>
        </w:rPr>
        <w:t xml:space="preserve"> </w:t>
      </w:r>
      <w:proofErr w:type="spellStart"/>
      <w:r>
        <w:rPr>
          <w:rFonts w:ascii="Helvetica Neue" w:hAnsi="Helvetica Neue"/>
          <w:sz w:val="24"/>
          <w:szCs w:val="24"/>
          <w:lang w:val="en-GB"/>
        </w:rPr>
        <w:t>Kralovice</w:t>
      </w:r>
      <w:proofErr w:type="spellEnd"/>
      <w:r>
        <w:rPr>
          <w:rFonts w:ascii="Helvetica Neue" w:hAnsi="Helvetica Neue"/>
          <w:sz w:val="24"/>
          <w:szCs w:val="24"/>
          <w:lang w:val="en-GB"/>
        </w:rPr>
        <w:t>. Between 1942 and 1945, the Jewish Museum (founded in 1906) operated under the name “Central Jewish Museum” as a special project that the Nazis intended to exploit as part of their propaganda.</w:t>
      </w:r>
    </w:p>
    <w:p w14:paraId="2F8A8BD7" w14:textId="77777777" w:rsidR="00152310" w:rsidRDefault="00152310">
      <w:pPr>
        <w:rPr>
          <w:rFonts w:ascii="Helvetica Neue" w:hAnsi="Helvetica Neue"/>
          <w:sz w:val="24"/>
          <w:szCs w:val="24"/>
        </w:rPr>
      </w:pPr>
    </w:p>
    <w:p w14:paraId="7123804F" w14:textId="77777777" w:rsidR="00152310" w:rsidRDefault="00B74613">
      <w:pPr>
        <w:rPr>
          <w:lang w:val="en-GB"/>
        </w:rPr>
      </w:pPr>
      <w:r>
        <w:rPr>
          <w:rFonts w:ascii="Helvetica Neue" w:hAnsi="Helvetica Neue"/>
          <w:color w:val="000000" w:themeColor="text1"/>
          <w:sz w:val="24"/>
          <w:szCs w:val="24"/>
          <w:lang w:val="en-GB"/>
        </w:rPr>
        <w:t xml:space="preserve">Working with great commitment, the Jewish curators at the museum during the war took advantage of this extraordinary opportunity to save a considerable amount of Judaica from the entire Protectorate of Bohemia and Moravia. </w:t>
      </w:r>
      <w:r>
        <w:rPr>
          <w:rFonts w:ascii="Helvetica Neue" w:hAnsi="Helvetica Neue"/>
          <w:sz w:val="24"/>
          <w:szCs w:val="24"/>
          <w:lang w:val="en-GB"/>
        </w:rPr>
        <w:t xml:space="preserve">In the early post-war years, as part of the restoration of some of the pre-war Jewish communities, the museum provided the Torah shield to an unspecified synagogue for ceremonial use. For a long time, however, there was no trace of the object. It was only discovered at the end of last year – on the international auction market. </w:t>
      </w:r>
    </w:p>
    <w:p w14:paraId="79FE424B" w14:textId="77777777" w:rsidR="00152310" w:rsidRDefault="00152310">
      <w:pPr>
        <w:rPr>
          <w:rFonts w:ascii="Helvetica Neue" w:hAnsi="Helvetica Neue"/>
          <w:sz w:val="24"/>
          <w:szCs w:val="24"/>
          <w:lang w:val="en-GB"/>
        </w:rPr>
      </w:pPr>
    </w:p>
    <w:p w14:paraId="4009F2E6" w14:textId="77777777" w:rsidR="00B74613" w:rsidRDefault="00B74613">
      <w:pPr>
        <w:rPr>
          <w:rFonts w:ascii="Helvetica Neue" w:hAnsi="Helvetica Neue"/>
          <w:sz w:val="24"/>
          <w:szCs w:val="24"/>
          <w:lang w:val="en-GB"/>
        </w:rPr>
      </w:pPr>
    </w:p>
    <w:p w14:paraId="30BF8CDD" w14:textId="77777777" w:rsidR="00B74613" w:rsidRDefault="00B74613">
      <w:pPr>
        <w:rPr>
          <w:rFonts w:ascii="Helvetica Neue" w:hAnsi="Helvetica Neue"/>
          <w:sz w:val="24"/>
          <w:szCs w:val="24"/>
          <w:lang w:val="en-GB"/>
        </w:rPr>
      </w:pPr>
    </w:p>
    <w:p w14:paraId="2A423128" w14:textId="58B8486E" w:rsidR="00152310" w:rsidRDefault="00B74613">
      <w:pPr>
        <w:rPr>
          <w:lang w:val="en-GB"/>
        </w:rPr>
      </w:pPr>
      <w:r>
        <w:rPr>
          <w:rFonts w:ascii="Helvetica Neue" w:hAnsi="Helvetica Neue"/>
          <w:sz w:val="24"/>
          <w:szCs w:val="24"/>
          <w:lang w:val="en-GB"/>
        </w:rPr>
        <w:lastRenderedPageBreak/>
        <w:t xml:space="preserve">The area from which the Torah shield came also suffered a dramatic fate. In 1963 the decision was made to build the </w:t>
      </w:r>
      <w:proofErr w:type="spellStart"/>
      <w:r>
        <w:rPr>
          <w:rFonts w:ascii="Helvetica Neue" w:hAnsi="Helvetica Neue"/>
          <w:sz w:val="24"/>
          <w:szCs w:val="24"/>
          <w:lang w:val="en-GB"/>
        </w:rPr>
        <w:t>Švihov</w:t>
      </w:r>
      <w:proofErr w:type="spellEnd"/>
      <w:r>
        <w:rPr>
          <w:rFonts w:ascii="Helvetica Neue" w:hAnsi="Helvetica Neue"/>
          <w:sz w:val="24"/>
          <w:szCs w:val="24"/>
          <w:lang w:val="en-GB"/>
        </w:rPr>
        <w:t xml:space="preserve"> Dam (</w:t>
      </w:r>
      <w:proofErr w:type="spellStart"/>
      <w:r>
        <w:rPr>
          <w:rFonts w:ascii="Helvetica Neue" w:hAnsi="Helvetica Neue"/>
          <w:sz w:val="24"/>
          <w:szCs w:val="24"/>
          <w:lang w:val="en-GB"/>
        </w:rPr>
        <w:t>Želivka</w:t>
      </w:r>
      <w:proofErr w:type="spellEnd"/>
      <w:r>
        <w:rPr>
          <w:rFonts w:ascii="Helvetica Neue" w:hAnsi="Helvetica Neue"/>
          <w:sz w:val="24"/>
          <w:szCs w:val="24"/>
          <w:lang w:val="en-GB"/>
        </w:rPr>
        <w:t xml:space="preserve"> Reservoir) there. As a result, the old town of </w:t>
      </w:r>
      <w:proofErr w:type="spellStart"/>
      <w:r>
        <w:rPr>
          <w:rFonts w:ascii="Helvetica Neue" w:hAnsi="Helvetica Neue"/>
          <w:sz w:val="24"/>
          <w:szCs w:val="24"/>
          <w:lang w:val="en-GB"/>
        </w:rPr>
        <w:t>Dolní</w:t>
      </w:r>
      <w:proofErr w:type="spellEnd"/>
      <w:r>
        <w:rPr>
          <w:rFonts w:ascii="Helvetica Neue" w:hAnsi="Helvetica Neue"/>
          <w:sz w:val="24"/>
          <w:szCs w:val="24"/>
          <w:lang w:val="en-GB"/>
        </w:rPr>
        <w:t xml:space="preserve"> </w:t>
      </w:r>
      <w:proofErr w:type="spellStart"/>
      <w:r>
        <w:rPr>
          <w:rFonts w:ascii="Helvetica Neue" w:hAnsi="Helvetica Neue"/>
          <w:sz w:val="24"/>
          <w:szCs w:val="24"/>
          <w:lang w:val="en-GB"/>
        </w:rPr>
        <w:t>Kralovice</w:t>
      </w:r>
      <w:proofErr w:type="spellEnd"/>
      <w:r>
        <w:rPr>
          <w:rFonts w:ascii="Helvetica Neue" w:hAnsi="Helvetica Neue"/>
          <w:sz w:val="24"/>
          <w:szCs w:val="24"/>
          <w:lang w:val="en-GB"/>
        </w:rPr>
        <w:t xml:space="preserve">, including the Jewish cemetery, was gradually flooded to make way for the dam’s construction. The synagogue building, which at the time was being used by the Czechoslovak Hussite Church, was demolished in 1969 prior to the flooding. Present-day </w:t>
      </w:r>
      <w:proofErr w:type="spellStart"/>
      <w:r>
        <w:rPr>
          <w:rFonts w:ascii="Helvetica Neue" w:hAnsi="Helvetica Neue"/>
          <w:sz w:val="24"/>
          <w:szCs w:val="24"/>
          <w:lang w:val="en-GB"/>
        </w:rPr>
        <w:t>Dolní</w:t>
      </w:r>
      <w:proofErr w:type="spellEnd"/>
      <w:r>
        <w:rPr>
          <w:rFonts w:ascii="Helvetica Neue" w:hAnsi="Helvetica Neue"/>
          <w:sz w:val="24"/>
          <w:szCs w:val="24"/>
          <w:lang w:val="en-GB"/>
        </w:rPr>
        <w:t xml:space="preserve"> </w:t>
      </w:r>
      <w:proofErr w:type="spellStart"/>
      <w:r>
        <w:rPr>
          <w:rFonts w:ascii="Helvetica Neue" w:hAnsi="Helvetica Neue"/>
          <w:sz w:val="24"/>
          <w:szCs w:val="24"/>
          <w:lang w:val="en-GB"/>
        </w:rPr>
        <w:t>Kralovice</w:t>
      </w:r>
      <w:proofErr w:type="spellEnd"/>
      <w:r>
        <w:rPr>
          <w:rFonts w:ascii="Helvetica Neue" w:hAnsi="Helvetica Neue"/>
          <w:sz w:val="24"/>
          <w:szCs w:val="24"/>
          <w:lang w:val="en-GB"/>
        </w:rPr>
        <w:t xml:space="preserve"> is located to the south-east of the original town and dates from the 1970s. The village of </w:t>
      </w:r>
      <w:proofErr w:type="spellStart"/>
      <w:r>
        <w:rPr>
          <w:rFonts w:ascii="Helvetica Neue" w:hAnsi="Helvetica Neue"/>
          <w:sz w:val="24"/>
          <w:szCs w:val="24"/>
          <w:lang w:val="en-GB"/>
        </w:rPr>
        <w:t>Zahrádka</w:t>
      </w:r>
      <w:proofErr w:type="spellEnd"/>
      <w:r>
        <w:rPr>
          <w:rFonts w:ascii="Helvetica Neue" w:hAnsi="Helvetica Neue"/>
          <w:sz w:val="24"/>
          <w:szCs w:val="24"/>
          <w:lang w:val="en-GB"/>
        </w:rPr>
        <w:t xml:space="preserve"> also disappeared under the water, with only the church and the cemet</w:t>
      </w:r>
      <w:r>
        <w:rPr>
          <w:rFonts w:ascii="Helvetica Neue" w:hAnsi="Helvetica Neue"/>
          <w:sz w:val="24"/>
          <w:szCs w:val="24"/>
          <w:lang w:val="en-GB"/>
        </w:rPr>
        <w:t xml:space="preserve">ery remaining on the bank. </w:t>
      </w:r>
    </w:p>
    <w:p w14:paraId="48649363" w14:textId="77777777" w:rsidR="00152310" w:rsidRDefault="00152310">
      <w:pPr>
        <w:rPr>
          <w:rFonts w:ascii="Helvetica Neue" w:hAnsi="Helvetica Neue"/>
          <w:sz w:val="24"/>
          <w:szCs w:val="24"/>
          <w:lang w:val="en-GB"/>
        </w:rPr>
      </w:pPr>
    </w:p>
    <w:p w14:paraId="55771E39" w14:textId="77777777" w:rsidR="00152310" w:rsidRDefault="00B74613">
      <w:r>
        <w:rPr>
          <w:rFonts w:ascii="Helvetica Neue" w:hAnsi="Helvetica Neue"/>
          <w:sz w:val="24"/>
          <w:szCs w:val="24"/>
          <w:lang w:val="en-GB"/>
        </w:rPr>
        <w:t>The Jewish Museum in Prague identified the Torah shield when it was put on sale at a Sotheby’s auction of items from the prestigious Halpern Judaica Collection (</w:t>
      </w:r>
      <w:hyperlink r:id="rId6">
        <w:r>
          <w:rPr>
            <w:rStyle w:val="Hypertextovodkaz"/>
            <w:rFonts w:ascii="Helvetica Neue" w:hAnsi="Helvetica Neue"/>
            <w:color w:val="0563C1"/>
            <w:sz w:val="24"/>
            <w:szCs w:val="24"/>
            <w:lang w:val="en-GB"/>
          </w:rPr>
          <w:t>https://www.sothebys.com/en/series/the-halpern-judaica-collection-tradition-and-treasure</w:t>
        </w:r>
      </w:hyperlink>
      <w:r>
        <w:rPr>
          <w:rFonts w:ascii="Helvetica Neue" w:hAnsi="Helvetica Neue"/>
          <w:sz w:val="24"/>
          <w:szCs w:val="24"/>
          <w:lang w:val="en-GB"/>
        </w:rPr>
        <w:t xml:space="preserve">) at the beginning of December last year. As in similar cases in the past, the museum contacted the auction house with a request to withdraw the item in question from sale and to return it to the Federation of Jewish Communities in the Czech Republic – the sole legitimate owner of stolen, and mostly illegally exported, ceremonial objects from the property of defunct Jewish communities in what </w:t>
      </w:r>
      <w:proofErr w:type="gramStart"/>
      <w:r>
        <w:rPr>
          <w:rFonts w:ascii="Helvetica Neue" w:hAnsi="Helvetica Neue"/>
          <w:sz w:val="24"/>
          <w:szCs w:val="24"/>
          <w:lang w:val="en-GB"/>
        </w:rPr>
        <w:t>is now the Czech Republic</w:t>
      </w:r>
      <w:proofErr w:type="gramEnd"/>
      <w:r>
        <w:rPr>
          <w:rFonts w:ascii="Helvetica Neue" w:hAnsi="Helvetica Neue"/>
          <w:sz w:val="24"/>
          <w:szCs w:val="24"/>
          <w:lang w:val="en-GB"/>
        </w:rPr>
        <w:t xml:space="preserve">. Pavla </w:t>
      </w:r>
      <w:proofErr w:type="spellStart"/>
      <w:r>
        <w:rPr>
          <w:rFonts w:ascii="Helvetica Neue" w:hAnsi="Helvetica Neue"/>
          <w:sz w:val="24"/>
          <w:szCs w:val="24"/>
          <w:lang w:val="en-GB"/>
        </w:rPr>
        <w:t>Niklová</w:t>
      </w:r>
      <w:proofErr w:type="spellEnd"/>
      <w:r>
        <w:rPr>
          <w:rFonts w:ascii="Helvetica Neue" w:hAnsi="Helvetica Neue"/>
          <w:sz w:val="24"/>
          <w:szCs w:val="24"/>
          <w:lang w:val="en-GB"/>
        </w:rPr>
        <w:t xml:space="preserve">, the director of the Jewish Museum in Prague, said the following: “This is </w:t>
      </w:r>
      <w:r>
        <w:rPr>
          <w:rFonts w:ascii="Helvetica Neue" w:hAnsi="Helvetica Neue"/>
          <w:sz w:val="24"/>
          <w:szCs w:val="24"/>
          <w:lang w:val="en-GB"/>
        </w:rPr>
        <w:t>another case of exemplary cooperation with Sotheby’s Auction House and with th</w:t>
      </w:r>
      <w:r>
        <w:rPr>
          <w:rFonts w:ascii="Helvetica Neue" w:hAnsi="Helvetica Neue"/>
          <w:sz w:val="24"/>
          <w:szCs w:val="24"/>
          <w:lang w:val="en-GB"/>
        </w:rPr>
        <w:t>e current possessor of Judaica that has been identified in this way.</w:t>
      </w:r>
      <w:r>
        <w:rPr>
          <w:rFonts w:ascii="Helvetica Neue" w:hAnsi="Helvetica Neue"/>
          <w:sz w:val="24"/>
          <w:szCs w:val="24"/>
          <w:lang w:val="en-GB"/>
        </w:rPr>
        <w:t xml:space="preserve"> Sotheby’s has cooperated with our museum from the very outset, as it has in the past when dealing with other cases. Many thanks are also due to the owners of the auctioned collection for not hesitating to do the right thing and for returning the object to where it truly belongs – to the collections of the Jewish Museum in Prague.” </w:t>
      </w:r>
    </w:p>
    <w:p w14:paraId="55CF41B4" w14:textId="77777777" w:rsidR="00152310" w:rsidRDefault="00152310">
      <w:pPr>
        <w:rPr>
          <w:rFonts w:ascii="Helvetica Neue" w:eastAsia="Helvetica Neue" w:hAnsi="Helvetica Neue" w:cs="Helvetica Neue"/>
          <w:b/>
          <w:bCs/>
          <w:sz w:val="24"/>
          <w:szCs w:val="24"/>
          <w:lang w:val="en-GB"/>
        </w:rPr>
      </w:pPr>
    </w:p>
    <w:p w14:paraId="0B187DCC" w14:textId="77777777" w:rsidR="00152310" w:rsidRDefault="00B74613">
      <w:pPr>
        <w:rPr>
          <w:lang w:val="en-GB"/>
        </w:rPr>
      </w:pPr>
      <w:r>
        <w:rPr>
          <w:rFonts w:ascii="Helvetica Neue" w:hAnsi="Helvetica Neue"/>
          <w:b/>
          <w:bCs/>
          <w:sz w:val="24"/>
          <w:szCs w:val="24"/>
          <w:lang w:val="en-GB"/>
        </w:rPr>
        <w:t>Torah shield</w:t>
      </w:r>
    </w:p>
    <w:p w14:paraId="459EA1B3" w14:textId="77777777" w:rsidR="00152310" w:rsidRDefault="00B74613">
      <w:pPr>
        <w:rPr>
          <w:lang w:val="en-GB"/>
        </w:rPr>
      </w:pPr>
      <w:r>
        <w:rPr>
          <w:rFonts w:ascii="Helvetica Neue" w:hAnsi="Helvetica Neue"/>
          <w:sz w:val="24"/>
          <w:szCs w:val="24"/>
          <w:lang w:val="en-GB"/>
        </w:rPr>
        <w:t>The Torah shield, or Torah breastplate, is one of the adornments of the Torah scroll.</w:t>
      </w:r>
      <w:r>
        <w:rPr>
          <w:rFonts w:ascii="Helvetica Neue" w:hAnsi="Helvetica Neue"/>
          <w:sz w:val="24"/>
          <w:szCs w:val="24"/>
          <w:lang w:val="en-GB"/>
        </w:rPr>
        <w:t xml:space="preserve"> It is hung by a chain from the protruding staves (wooden rollers) of the scroll. The Torah is the foundation of Judaism; in its physical form as a hand-written parchment scroll, it is treated with the utmost reverence, which involves both protection and decoration. The present form of the shield evolved from the practical need to indicate the passage to which the unfurled scroll is turned. A plaque hung in front of the scroll was used for this purpose, later becoming a purely decorative feature.</w:t>
      </w:r>
    </w:p>
    <w:p w14:paraId="71AE1868" w14:textId="77777777" w:rsidR="00152310" w:rsidRDefault="00152310">
      <w:pPr>
        <w:rPr>
          <w:rFonts w:ascii="Helvetica Neue" w:hAnsi="Helvetica Neue"/>
          <w:sz w:val="24"/>
          <w:szCs w:val="24"/>
        </w:rPr>
      </w:pPr>
    </w:p>
    <w:p w14:paraId="3EEB3974" w14:textId="77777777" w:rsidR="00152310" w:rsidRDefault="00B74613">
      <w:pPr>
        <w:rPr>
          <w:lang w:val="en-GB"/>
        </w:rPr>
      </w:pPr>
      <w:r>
        <w:rPr>
          <w:rFonts w:ascii="Helvetica Neue" w:hAnsi="Helvetica Neue"/>
          <w:sz w:val="24"/>
          <w:szCs w:val="24"/>
          <w:lang w:val="en-GB"/>
        </w:rPr>
        <w:t>The shield that has just been returned to the collections of the Jewish Museum in Prague was probably crafted in a Prague silversmith’s workshop. The purity of the silver is 800/1000. Judging by the date in the dedicatory inscription, it was made in, or shortly before, 1886.</w:t>
      </w:r>
    </w:p>
    <w:p w14:paraId="6107F1BA" w14:textId="77777777" w:rsidR="00152310" w:rsidRDefault="00152310">
      <w:pPr>
        <w:rPr>
          <w:rFonts w:ascii="Helvetica Neue" w:eastAsia="Helvetica Neue" w:hAnsi="Helvetica Neue" w:cs="Helvetica Neue"/>
          <w:sz w:val="24"/>
          <w:szCs w:val="24"/>
          <w:lang w:val="en-GB"/>
        </w:rPr>
      </w:pPr>
    </w:p>
    <w:p w14:paraId="08D15D91" w14:textId="77777777" w:rsidR="00152310" w:rsidRDefault="00B74613">
      <w:pPr>
        <w:pStyle w:val="BodyA"/>
        <w:rPr>
          <w:lang w:val="en-GB"/>
        </w:rPr>
      </w:pPr>
      <w:r>
        <w:rPr>
          <w:sz w:val="24"/>
          <w:szCs w:val="24"/>
          <w:lang w:val="en-GB"/>
        </w:rPr>
        <w:t>Somewhat unusually, the shield is decorated with the figures of Moses and the high priest Aaron holding the central tablets of the Ten Commandments. This motif was relatively rare for the period in which the shield was made; it appears more frequently on earlier shields from Silesia and Moravia. Also of interest are the very small dimensions of the shield, which was probably due to an attempt to save precious metal rather than to adapt the shield to the size of the Torah scroll.</w:t>
      </w:r>
    </w:p>
    <w:p w14:paraId="62FF33DA" w14:textId="77777777" w:rsidR="00152310" w:rsidRDefault="00152310">
      <w:pPr>
        <w:pStyle w:val="BodyA"/>
        <w:rPr>
          <w:b/>
          <w:bCs/>
          <w:sz w:val="24"/>
          <w:szCs w:val="24"/>
          <w:lang w:val="en-GB"/>
        </w:rPr>
      </w:pPr>
    </w:p>
    <w:p w14:paraId="73752A87" w14:textId="77777777" w:rsidR="00152310" w:rsidRDefault="00152310">
      <w:pPr>
        <w:pStyle w:val="BodyA"/>
        <w:rPr>
          <w:b/>
          <w:bCs/>
          <w:sz w:val="24"/>
          <w:szCs w:val="24"/>
          <w:lang w:val="en-GB"/>
        </w:rPr>
      </w:pPr>
    </w:p>
    <w:p w14:paraId="70ED724E" w14:textId="77777777" w:rsidR="00152310" w:rsidRDefault="00B74613">
      <w:pPr>
        <w:pStyle w:val="BodyA"/>
        <w:rPr>
          <w:lang w:val="en-GB"/>
        </w:rPr>
      </w:pPr>
      <w:r>
        <w:rPr>
          <w:b/>
          <w:bCs/>
          <w:sz w:val="24"/>
          <w:szCs w:val="24"/>
          <w:lang w:val="en-GB"/>
        </w:rPr>
        <w:t xml:space="preserve">Media contact: </w:t>
      </w:r>
    </w:p>
    <w:p w14:paraId="6046FE83" w14:textId="77777777" w:rsidR="00152310" w:rsidRDefault="00152310">
      <w:pPr>
        <w:pStyle w:val="BodyA"/>
        <w:rPr>
          <w:sz w:val="24"/>
          <w:szCs w:val="24"/>
          <w:lang w:val="en-GB"/>
        </w:rPr>
      </w:pPr>
    </w:p>
    <w:p w14:paraId="1E9EE240" w14:textId="77777777" w:rsidR="00152310" w:rsidRDefault="00B74613">
      <w:pPr>
        <w:pStyle w:val="BodyA"/>
        <w:rPr>
          <w:lang w:val="en-GB"/>
        </w:rPr>
      </w:pPr>
      <w:r>
        <w:rPr>
          <w:sz w:val="24"/>
          <w:szCs w:val="24"/>
          <w:lang w:val="en-GB"/>
        </w:rPr>
        <w:t xml:space="preserve">Michaela </w:t>
      </w:r>
      <w:proofErr w:type="spellStart"/>
      <w:r>
        <w:rPr>
          <w:sz w:val="24"/>
          <w:szCs w:val="24"/>
          <w:lang w:val="en-GB"/>
        </w:rPr>
        <w:t>Klofcová</w:t>
      </w:r>
      <w:proofErr w:type="spellEnd"/>
      <w:r>
        <w:rPr>
          <w:sz w:val="24"/>
          <w:szCs w:val="24"/>
          <w:lang w:val="en-GB"/>
        </w:rPr>
        <w:t>, communications manager</w:t>
      </w:r>
    </w:p>
    <w:p w14:paraId="505A71FD" w14:textId="77777777" w:rsidR="00152310" w:rsidRDefault="00B74613">
      <w:pPr>
        <w:pStyle w:val="BodyA"/>
      </w:pPr>
      <w:hyperlink r:id="rId7">
        <w:r>
          <w:rPr>
            <w:rStyle w:val="Hyperlink0"/>
            <w:sz w:val="24"/>
            <w:szCs w:val="24"/>
            <w:lang w:val="en-GB"/>
          </w:rPr>
          <w:t>michaela.klofcova@jewishmuseum.cz</w:t>
        </w:r>
      </w:hyperlink>
      <w:r>
        <w:rPr>
          <w:sz w:val="24"/>
          <w:szCs w:val="24"/>
          <w:lang w:val="en-GB"/>
        </w:rPr>
        <w:t xml:space="preserve"> +420 734 775 041</w:t>
      </w:r>
      <w:bookmarkEnd w:id="0"/>
    </w:p>
    <w:p w14:paraId="38D3CE5A" w14:textId="77777777" w:rsidR="00152310" w:rsidRDefault="00152310">
      <w:pPr>
        <w:rPr>
          <w:lang w:val="en-GB"/>
        </w:rPr>
      </w:pPr>
    </w:p>
    <w:sectPr w:rsidR="00152310">
      <w:headerReference w:type="default" r:id="rId8"/>
      <w:footerReference w:type="default" r:id="rId9"/>
      <w:pgSz w:w="11906" w:h="16838"/>
      <w:pgMar w:top="765" w:right="991" w:bottom="900" w:left="1134" w:header="708"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653A5" w14:textId="77777777" w:rsidR="00B74613" w:rsidRDefault="00B74613">
      <w:r>
        <w:separator/>
      </w:r>
    </w:p>
  </w:endnote>
  <w:endnote w:type="continuationSeparator" w:id="0">
    <w:p w14:paraId="063F0965" w14:textId="77777777" w:rsidR="00B74613" w:rsidRDefault="00B7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Neue">
    <w:altName w:val="Arial"/>
    <w:charset w:val="01"/>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9417C" w14:textId="77777777" w:rsidR="00152310" w:rsidRDefault="00B74613">
    <w:pPr>
      <w:pStyle w:val="Zpat"/>
      <w:tabs>
        <w:tab w:val="clear" w:pos="4536"/>
        <w:tab w:val="clear" w:pos="9072"/>
        <w:tab w:val="left" w:pos="8265"/>
      </w:tabs>
    </w:pPr>
    <w:r>
      <w:rPr>
        <w:rStyle w:val="None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40FA3" w14:textId="77777777" w:rsidR="00B74613" w:rsidRDefault="00B74613">
      <w:r>
        <w:separator/>
      </w:r>
    </w:p>
  </w:footnote>
  <w:footnote w:type="continuationSeparator" w:id="0">
    <w:p w14:paraId="6346660D" w14:textId="77777777" w:rsidR="00B74613" w:rsidRDefault="00B74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B5CE6" w14:textId="77777777" w:rsidR="00152310" w:rsidRDefault="00152310">
    <w:pPr>
      <w:rPr>
        <w:b/>
        <w:bCs/>
      </w:rPr>
    </w:pPr>
  </w:p>
  <w:p w14:paraId="4397B59A" w14:textId="77777777" w:rsidR="00152310" w:rsidRDefault="00B74613">
    <w:pPr>
      <w:rPr>
        <w:b/>
        <w:bCs/>
      </w:rPr>
    </w:pPr>
    <w:r>
      <w:rPr>
        <w:b/>
        <w:bCs/>
        <w:noProof/>
      </w:rPr>
      <mc:AlternateContent>
        <mc:Choice Requires="wpg">
          <w:drawing>
            <wp:anchor distT="0" distB="0" distL="0" distR="0" simplePos="0" relativeHeight="4" behindDoc="1" locked="0" layoutInCell="0" allowOverlap="1" wp14:anchorId="7091870C" wp14:editId="19F6B8B2">
              <wp:simplePos x="0" y="0"/>
              <wp:positionH relativeFrom="page">
                <wp:posOffset>720090</wp:posOffset>
              </wp:positionH>
              <wp:positionV relativeFrom="page">
                <wp:posOffset>173355</wp:posOffset>
              </wp:positionV>
              <wp:extent cx="1198880" cy="867410"/>
              <wp:effectExtent l="0" t="0" r="0" b="0"/>
              <wp:wrapNone/>
              <wp:docPr id="2" name="officeArt object" descr="Picture 2"/>
              <wp:cNvGraphicFramePr/>
              <a:graphic xmlns:a="http://schemas.openxmlformats.org/drawingml/2006/main">
                <a:graphicData uri="http://schemas.microsoft.com/office/word/2010/wordprocessingGroup">
                  <wpg:wgp>
                    <wpg:cNvGrpSpPr/>
                    <wpg:grpSpPr>
                      <a:xfrm>
                        <a:off x="0" y="0"/>
                        <a:ext cx="1198800" cy="867240"/>
                        <a:chOff x="0" y="0"/>
                        <a:chExt cx="1198800" cy="867240"/>
                      </a:xfrm>
                    </wpg:grpSpPr>
                    <wps:wsp>
                      <wps:cNvPr id="678943986" name="Obdélník 678943986"/>
                      <wps:cNvSpPr/>
                      <wps:spPr>
                        <a:xfrm>
                          <a:off x="0" y="0"/>
                          <a:ext cx="1198800" cy="867240"/>
                        </a:xfrm>
                        <a:prstGeom prst="rect">
                          <a:avLst/>
                        </a:prstGeom>
                        <a:solidFill>
                          <a:srgbClr val="FFFFFF"/>
                        </a:solidFill>
                        <a:ln w="12700">
                          <a:noFill/>
                        </a:ln>
                      </wps:spPr>
                      <wps:style>
                        <a:lnRef idx="0">
                          <a:scrgbClr r="0" g="0" b="0"/>
                        </a:lnRef>
                        <a:fillRef idx="0">
                          <a:scrgbClr r="0" g="0" b="0"/>
                        </a:fillRef>
                        <a:effectRef idx="0">
                          <a:scrgbClr r="0" g="0" b="0"/>
                        </a:effectRef>
                        <a:fontRef idx="minor"/>
                      </wps:style>
                      <wps:bodyPr/>
                    </wps:wsp>
                    <pic:pic xmlns:pic="http://schemas.openxmlformats.org/drawingml/2006/picture">
                      <pic:nvPicPr>
                        <pic:cNvPr id="1220713416" name="image1.jpeg" descr="image1.jpeg"/>
                        <pic:cNvPicPr/>
                      </pic:nvPicPr>
                      <pic:blipFill>
                        <a:blip r:embed="rId1"/>
                        <a:stretch/>
                      </pic:blipFill>
                      <pic:spPr>
                        <a:xfrm>
                          <a:off x="0" y="0"/>
                          <a:ext cx="1198800" cy="867240"/>
                        </a:xfrm>
                        <a:prstGeom prst="rect">
                          <a:avLst/>
                        </a:prstGeom>
                        <a:ln w="12700">
                          <a:noFill/>
                        </a:ln>
                      </pic:spPr>
                    </pic:pic>
                  </wpg:wgp>
                </a:graphicData>
              </a:graphic>
            </wp:anchor>
          </w:drawing>
        </mc:Choice>
        <mc:Fallback>
          <w:pict>
            <v:group id="shape_0" alt="officeArt object" style="position:absolute;margin-left:56.7pt;margin-top:13.65pt;width:94.4pt;height:68.3pt" coordorigin="1134,273" coordsize="1888,1366">
              <v:rect id="shape_0" ID="Rectangle" path="m0,0l-2147483645,0l-2147483645,-2147483646l0,-2147483646xe" fillcolor="white" stroked="f" o:allowincell="f" style="position:absolute;left:1134;top:273;width:1887;height:1365;mso-wrap-style:none;v-text-anchor:middle;mso-position-horizontal-relative:page;mso-position-vertical-relative:page">
                <v:fill o:detectmouseclick="t" type="solid" color2="black"/>
                <v:stroke color="#3465a4" weight="12600" joinstyle="miter" endcap="flat"/>
                <w10:wrap type="non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1.jpeg" stroked="f" o:allowincell="f" style="position:absolute;left:1134;top:273;width:1887;height:1365;mso-wrap-style:none;v-text-anchor:middle;mso-position-horizontal-relative:page;mso-position-vertical-relative:page" type="_x0000_t75">
                <v:imagedata r:id="rId2" o:detectmouseclick="t"/>
                <v:stroke color="#3465a4" weight="12600" joinstyle="miter" endcap="flat"/>
                <w10:wrap type="none"/>
              </v:shape>
            </v:group>
          </w:pict>
        </mc:Fallback>
      </mc:AlternateContent>
    </w:r>
    <w:r>
      <w:rPr>
        <w:b/>
        <w:bCs/>
        <w:noProof/>
      </w:rPr>
      <w:drawing>
        <wp:anchor distT="0" distB="0" distL="0" distR="0" simplePos="0" relativeHeight="7" behindDoc="1" locked="0" layoutInCell="0" allowOverlap="1" wp14:anchorId="29183658" wp14:editId="20E991DB">
          <wp:simplePos x="0" y="0"/>
          <wp:positionH relativeFrom="page">
            <wp:posOffset>4349115</wp:posOffset>
          </wp:positionH>
          <wp:positionV relativeFrom="page">
            <wp:posOffset>9709785</wp:posOffset>
          </wp:positionV>
          <wp:extent cx="3002915" cy="847725"/>
          <wp:effectExtent l="0" t="0" r="0" b="0"/>
          <wp:wrapNone/>
          <wp:docPr id="3" name="officeArt object" descr="pat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eArt object" descr="pata_new"/>
                  <pic:cNvPicPr>
                    <a:picLocks noChangeAspect="1" noChangeArrowheads="1"/>
                  </pic:cNvPicPr>
                </pic:nvPicPr>
                <pic:blipFill>
                  <a:blip r:embed="rId3"/>
                  <a:stretch>
                    <a:fillRect/>
                  </a:stretch>
                </pic:blipFill>
                <pic:spPr bwMode="auto">
                  <a:xfrm>
                    <a:off x="0" y="0"/>
                    <a:ext cx="3002915" cy="847725"/>
                  </a:xfrm>
                  <a:prstGeom prst="rect">
                    <a:avLst/>
                  </a:prstGeom>
                </pic:spPr>
              </pic:pic>
            </a:graphicData>
          </a:graphic>
        </wp:anchor>
      </w:drawing>
    </w:r>
  </w:p>
  <w:p w14:paraId="2E1EAAD1" w14:textId="77777777" w:rsidR="00152310" w:rsidRDefault="0015231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10"/>
    <w:rsid w:val="00152310"/>
    <w:rsid w:val="00B7461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F70"/>
  <w15:docId w15:val="{8F04DC71-AE31-4256-A109-931DF243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hAnsi="Calibri" w:cs="Arial Unicode M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character" w:customStyle="1" w:styleId="NoneA">
    <w:name w:val="None A"/>
    <w:qFormat/>
  </w:style>
  <w:style w:type="character" w:customStyle="1" w:styleId="Hyperlink0">
    <w:name w:val="Hyperlink.0"/>
    <w:basedOn w:val="Hypertextovodkaz"/>
    <w:qFormat/>
    <w:rPr>
      <w:outline w:val="0"/>
      <w:color w:val="0563C1"/>
      <w:u w:val="single" w:color="0563C1"/>
    </w:rPr>
  </w:style>
  <w:style w:type="paragraph" w:customStyle="1" w:styleId="Heading">
    <w:name w:val="Heading"/>
    <w:basedOn w:val="Normln"/>
    <w:next w:val="Zkladntext"/>
    <w:qFormat/>
    <w:pPr>
      <w:keepNext/>
      <w:spacing w:before="240" w:after="120"/>
    </w:pPr>
    <w:rPr>
      <w:rFonts w:ascii="Times New Roman" w:eastAsia="Noto Sans CJK SC" w:hAnsi="Times New Roman"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ascii="Times New Roman" w:hAnsi="Times New Roman" w:cs="Lohit Devanagari"/>
    </w:rPr>
  </w:style>
  <w:style w:type="paragraph" w:styleId="Titulek">
    <w:name w:val="caption"/>
    <w:basedOn w:val="Normln"/>
    <w:qFormat/>
    <w:pPr>
      <w:suppressLineNumbers/>
      <w:spacing w:before="120" w:after="120"/>
    </w:pPr>
    <w:rPr>
      <w:rFonts w:ascii="Times New Roman" w:hAnsi="Times New Roman" w:cs="Lohit Devanagari"/>
      <w:i/>
      <w:iCs/>
      <w:sz w:val="24"/>
      <w:szCs w:val="24"/>
    </w:rPr>
  </w:style>
  <w:style w:type="paragraph" w:customStyle="1" w:styleId="Index">
    <w:name w:val="Index"/>
    <w:basedOn w:val="Normln"/>
    <w:qFormat/>
    <w:pPr>
      <w:suppressLineNumbers/>
    </w:pPr>
    <w:rPr>
      <w:rFonts w:ascii="Times New Roman" w:hAnsi="Times New Roman" w:cs="Lohit Devanagari"/>
    </w:rPr>
  </w:style>
  <w:style w:type="paragraph" w:customStyle="1" w:styleId="HeaderandFooter">
    <w:name w:val="Header and Footer"/>
    <w:basedOn w:val="Normln"/>
    <w:qFormat/>
  </w:style>
  <w:style w:type="paragraph" w:styleId="Zhlav">
    <w:name w:val="header"/>
    <w:pPr>
      <w:tabs>
        <w:tab w:val="center" w:pos="4536"/>
        <w:tab w:val="right" w:pos="9072"/>
      </w:tabs>
    </w:pPr>
    <w:rPr>
      <w:rFonts w:ascii="Calibri" w:hAnsi="Calibri" w:cs="Arial Unicode MS"/>
      <w:color w:val="000000"/>
      <w:sz w:val="22"/>
      <w:szCs w:val="22"/>
      <w:u w:color="000000"/>
    </w:rPr>
  </w:style>
  <w:style w:type="paragraph" w:styleId="Zpat">
    <w:name w:val="footer"/>
    <w:pPr>
      <w:tabs>
        <w:tab w:val="center" w:pos="4536"/>
        <w:tab w:val="right" w:pos="9072"/>
      </w:tabs>
    </w:pPr>
    <w:rPr>
      <w:rFonts w:ascii="Calibri" w:hAnsi="Calibri" w:cs="Arial Unicode MS"/>
      <w:color w:val="000000"/>
      <w:sz w:val="22"/>
      <w:szCs w:val="22"/>
      <w:u w:color="000000"/>
    </w:rPr>
  </w:style>
  <w:style w:type="paragraph" w:customStyle="1" w:styleId="BodyA">
    <w:name w:val="Body A"/>
    <w:qFormat/>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style>
  <w:style w:type="paragraph" w:styleId="Bezmezer">
    <w:name w:val="No Spacing"/>
    <w:qFormat/>
    <w:rPr>
      <w:rFonts w:ascii="Calibri" w:eastAsia="Calibri" w:hAnsi="Calibri" w:cs="Calibri"/>
      <w:color w:val="000000"/>
      <w:sz w:val="22"/>
      <w:szCs w:val="22"/>
      <w:u w:color="000000"/>
    </w:rPr>
  </w:style>
  <w:style w:type="paragraph" w:styleId="Revize">
    <w:name w:val="Revision"/>
    <w:uiPriority w:val="99"/>
    <w:semiHidden/>
    <w:qFormat/>
    <w:rsid w:val="00BA0805"/>
    <w:rPr>
      <w:rFonts w:ascii="Calibri" w:hAnsi="Calibri" w:cs="Arial Unicode MS"/>
      <w:color w:val="000000"/>
      <w:sz w:val="22"/>
      <w:szCs w:val="22"/>
      <w:u w:color="000000"/>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ichaela.klofcova@jewishmuseu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thebys.com/en/series/the-halpern-judaica-collection-tradition-and-treasur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897</Words>
  <Characters>5299</Characters>
  <Application>Microsoft Office Word</Application>
  <DocSecurity>4</DocSecurity>
  <Lines>44</Lines>
  <Paragraphs>12</Paragraphs>
  <ScaleCrop>false</ScaleCrop>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Klofcová</dc:creator>
  <dc:description/>
  <cp:lastModifiedBy>Michaela Klofcová</cp:lastModifiedBy>
  <cp:revision>2</cp:revision>
  <dcterms:created xsi:type="dcterms:W3CDTF">2024-04-23T06:29:00Z</dcterms:created>
  <dcterms:modified xsi:type="dcterms:W3CDTF">2024-04-23T06:29:00Z</dcterms:modified>
  <dc:language>en-GB</dc:language>
</cp:coreProperties>
</file>